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AE3995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1BD57BE3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AE3995">
              <w:rPr>
                <w:sz w:val="28"/>
                <w:szCs w:val="28"/>
              </w:rPr>
              <w:t xml:space="preserve"> 2</w:t>
            </w:r>
          </w:p>
          <w:p w14:paraId="2BEC5459" w14:textId="10D14DE5" w:rsidR="00780D60" w:rsidRPr="00780D60" w:rsidRDefault="00C35482" w:rsidP="005A12C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формирования перечня и оценки налоговых расходов </w:t>
            </w:r>
            <w:r w:rsidR="000B3619"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714872A2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081DB9FF" w14:textId="77777777" w:rsidR="00AE3995" w:rsidRPr="00156B12" w:rsidRDefault="00AE3995" w:rsidP="00AE3995">
      <w:pPr>
        <w:jc w:val="center"/>
        <w:rPr>
          <w:b/>
          <w:sz w:val="28"/>
          <w:szCs w:val="28"/>
        </w:rPr>
      </w:pPr>
      <w:r w:rsidRPr="00156B12">
        <w:rPr>
          <w:b/>
          <w:sz w:val="28"/>
          <w:szCs w:val="28"/>
        </w:rPr>
        <w:t xml:space="preserve">Перечень </w:t>
      </w:r>
      <w:r w:rsidRPr="00156B12">
        <w:rPr>
          <w:b/>
          <w:sz w:val="28"/>
          <w:szCs w:val="28"/>
        </w:rPr>
        <w:br/>
        <w:t>показателей для проведения оценки налоговых расходов</w:t>
      </w:r>
    </w:p>
    <w:p w14:paraId="77751931" w14:textId="496D6A57" w:rsidR="00AE3995" w:rsidRPr="00156B12" w:rsidRDefault="00AE3995" w:rsidP="00AE3995">
      <w:pPr>
        <w:jc w:val="center"/>
        <w:rPr>
          <w:rFonts w:eastAsia="Calibri"/>
          <w:b/>
          <w:sz w:val="28"/>
          <w:szCs w:val="28"/>
        </w:rPr>
      </w:pPr>
      <w:r w:rsidRPr="00156B12">
        <w:rPr>
          <w:b/>
          <w:sz w:val="28"/>
          <w:szCs w:val="28"/>
        </w:rPr>
        <w:t xml:space="preserve"> </w:t>
      </w:r>
      <w:r w:rsidRPr="00156B12">
        <w:rPr>
          <w:rFonts w:eastAsia="Calibri"/>
          <w:b/>
          <w:sz w:val="28"/>
          <w:szCs w:val="28"/>
        </w:rPr>
        <w:t>Углегорского муниципального округа</w:t>
      </w:r>
      <w:r w:rsidR="00C35482" w:rsidRPr="00156B12">
        <w:rPr>
          <w:rFonts w:eastAsia="Calibri"/>
          <w:b/>
          <w:sz w:val="28"/>
          <w:szCs w:val="28"/>
        </w:rPr>
        <w:t xml:space="preserve"> Сахалинской области</w:t>
      </w:r>
    </w:p>
    <w:p w14:paraId="6254576C" w14:textId="77777777" w:rsidR="00AE3995" w:rsidRPr="003D6F1B" w:rsidRDefault="00AE3995" w:rsidP="00AE3995">
      <w:pPr>
        <w:jc w:val="center"/>
        <w:rPr>
          <w:rFonts w:eastAsia="Calibri"/>
        </w:rPr>
      </w:pPr>
    </w:p>
    <w:tbl>
      <w:tblPr>
        <w:tblW w:w="954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6518"/>
        <w:gridCol w:w="2667"/>
      </w:tblGrid>
      <w:tr w:rsidR="00AE3995" w14:paraId="533B541D" w14:textId="77777777" w:rsidTr="00445F3A">
        <w:trPr>
          <w:trHeight w:val="403"/>
        </w:trPr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AAB65B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Наименование характеристики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229F05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Источник данных</w:t>
            </w:r>
          </w:p>
        </w:tc>
      </w:tr>
      <w:tr w:rsidR="00AE3995" w14:paraId="50D52D3E" w14:textId="77777777" w:rsidTr="00445F3A">
        <w:trPr>
          <w:trHeight w:val="273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16B973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 xml:space="preserve">I. Нормативные характеристики налогового расхода </w:t>
            </w:r>
          </w:p>
        </w:tc>
      </w:tr>
      <w:tr w:rsidR="00AE3995" w:rsidRPr="005520D8" w14:paraId="3BF2030B" w14:textId="77777777" w:rsidTr="00445F3A">
        <w:trPr>
          <w:trHeight w:val="112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3593C5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72A3CA" w14:textId="77777777" w:rsidR="00AE3995" w:rsidRPr="005A12C9" w:rsidRDefault="00AE3995" w:rsidP="005A12C9">
            <w:pPr>
              <w:tabs>
                <w:tab w:val="left" w:pos="6077"/>
              </w:tabs>
              <w:suppressAutoHyphens/>
              <w:overflowPunct w:val="0"/>
              <w:autoSpaceDE w:val="0"/>
              <w:autoSpaceDN w:val="0"/>
              <w:adjustRightInd w:val="0"/>
              <w:ind w:right="397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Решения Собрания Углегорского муниципального округа Сахалинской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025133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Перечень налоговых расходов</w:t>
            </w:r>
          </w:p>
        </w:tc>
      </w:tr>
      <w:tr w:rsidR="00AE3995" w:rsidRPr="005520D8" w14:paraId="7FD2210A" w14:textId="77777777" w:rsidTr="00445F3A">
        <w:trPr>
          <w:trHeight w:val="864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6B9DF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  <w:lang w:val="en-US"/>
              </w:rPr>
              <w:t>2</w:t>
            </w:r>
            <w:r w:rsidRPr="005A12C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977522" w14:textId="77777777" w:rsidR="00AE3995" w:rsidRPr="005A12C9" w:rsidRDefault="00AE3995" w:rsidP="005A12C9">
            <w:pPr>
              <w:pStyle w:val="ab"/>
              <w:suppressAutoHyphens/>
              <w:spacing w:before="0" w:beforeAutospacing="0" w:after="0" w:afterAutospacing="0" w:line="288" w:lineRule="atLeast"/>
              <w:jc w:val="both"/>
              <w:rPr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Условия предоставления налоговых льгот, освобождений и иных преференций для плательщиков налогов, установленные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754482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Перечень налоговых расходов</w:t>
            </w:r>
          </w:p>
        </w:tc>
      </w:tr>
      <w:tr w:rsidR="00AE3995" w:rsidRPr="005520D8" w14:paraId="79B37CBF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4A798A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  <w:lang w:val="en-US"/>
              </w:rPr>
              <w:t>3</w:t>
            </w:r>
            <w:r w:rsidRPr="005A12C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25752E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Категория плательщиков налогов, для которых предусмотрены налоговые льготы, освобождения и иные преференции, установленные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0D3B9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Перечень налоговых расходов</w:t>
            </w:r>
          </w:p>
        </w:tc>
      </w:tr>
      <w:tr w:rsidR="00AE3995" w:rsidRPr="005520D8" w14:paraId="78F85C5E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C59F5F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  <w:lang w:val="en-US"/>
              </w:rPr>
              <w:t>4</w:t>
            </w:r>
            <w:r w:rsidRPr="005A12C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80069C" w14:textId="77777777" w:rsidR="00AE3995" w:rsidRPr="005A12C9" w:rsidRDefault="00AE3995" w:rsidP="005A12C9">
            <w:pPr>
              <w:tabs>
                <w:tab w:val="left" w:pos="6077"/>
              </w:tabs>
              <w:suppressAutoHyphens/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Даты вступления в силу положений решений Собрания Углегорского муниципального округа Сахалинской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A5553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6FE7EC79" w14:textId="77777777" w:rsidTr="00445F3A">
        <w:trPr>
          <w:trHeight w:val="112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FC6EDE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  <w:lang w:val="en-US"/>
              </w:rPr>
              <w:t>5</w:t>
            </w:r>
            <w:r w:rsidRPr="005A12C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362A10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Даты начала действия предоставленного решениями Собрания Углегорского муниципального округа Сахалинской области права на налоговые льготы, освобождения и иные преференции по налогам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F8ABE9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0E9DB2FF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7CE33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E5843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Период действия налоговых льгот, освобождений и иных преференций по налогам, предоставленных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CE519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72A2AD74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E89BFB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  <w:lang w:val="en-US"/>
              </w:rPr>
              <w:t>7</w:t>
            </w:r>
            <w:r w:rsidRPr="005A12C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B4C0A1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Дата прекращения действия налоговых льгот, освобождений и иных преференций по налогам, установленная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4EAF29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261CB0FA" w14:textId="77777777" w:rsidTr="00445F3A">
        <w:trPr>
          <w:trHeight w:val="273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E53B31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II. Целевые характеристики налогового расхода</w:t>
            </w:r>
          </w:p>
        </w:tc>
      </w:tr>
      <w:tr w:rsidR="00AE3995" w:rsidRPr="005520D8" w14:paraId="2DCCD708" w14:textId="77777777" w:rsidTr="00445F3A">
        <w:trPr>
          <w:trHeight w:val="56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E290F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lastRenderedPageBreak/>
              <w:t>8.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39EDCD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4CB01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01B5DB7F" w14:textId="77777777" w:rsidTr="00445F3A">
        <w:trPr>
          <w:trHeight w:val="56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21670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9.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0399EF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Целевая категория налогового расхода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53818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090ED023" w14:textId="77777777" w:rsidTr="00445F3A">
        <w:trPr>
          <w:trHeight w:val="54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B24465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10.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F6A572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5CD38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75A3EAF1" w14:textId="77777777" w:rsidTr="00445F3A">
        <w:trPr>
          <w:trHeight w:val="112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538CAF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11.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48D15E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Наименования налогов, по которым предусматриваются налоговые льготы, освобождения и иные преференции, установленные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4DB09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0A4FF58E" w14:textId="77777777" w:rsidTr="00445F3A">
        <w:trPr>
          <w:trHeight w:val="1380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79175D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12.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820F58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 (при формировании сводной оценки эффективности налоговых расходов)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38486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4E657027" w14:textId="77777777" w:rsidTr="00445F3A">
        <w:trPr>
          <w:trHeight w:val="112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BF92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13.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E1A887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Размер налоговой ставки, в пределах которой предоставляются налоговые льготы, освобождения и иные преференции по налогам (при формировании сводной оценки эффективности налоговых расходов)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0B23B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Финансовое управление</w:t>
            </w:r>
          </w:p>
        </w:tc>
      </w:tr>
      <w:tr w:rsidR="00AE3995" w:rsidRPr="005520D8" w14:paraId="66132174" w14:textId="77777777" w:rsidTr="00445F3A">
        <w:trPr>
          <w:trHeight w:val="194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8C781D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14.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E8B23F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Показатель (индикатор) достижения целей муниципальных программ Углегорского муниципального округа и (или) целей социально-экономической политики Углегорского муниципального округа, не относящихся к муниципальным программам Углегорского муниципального округа, в связи с предоставлением налоговых льгот, освобождений и иных преференций по налогам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0B0030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587F4241" w14:textId="77777777" w:rsidTr="00445F3A">
        <w:trPr>
          <w:trHeight w:val="273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F74E30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III. Фискальные характеристики налогового расхода</w:t>
            </w:r>
          </w:p>
        </w:tc>
      </w:tr>
      <w:tr w:rsidR="00AE3995" w:rsidRPr="005520D8" w14:paraId="5CBA000C" w14:textId="77777777" w:rsidTr="00445F3A">
        <w:trPr>
          <w:trHeight w:val="139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1DA802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15.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319E2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Объем налоговых льгот, освобождений и иных преференций, предоставленных для плательщиков налогов в соответствии с решениями Собрания Углегорского муниципального округа Сахалинской области за отчетный год и за год, предшествующий отчетному году (тыс. рублей)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C4E60B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УФНС России по Сахалинской области</w:t>
            </w:r>
          </w:p>
        </w:tc>
      </w:tr>
      <w:tr w:rsidR="00AE3995" w:rsidRPr="005520D8" w14:paraId="21EFE884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A0B435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16.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E4C0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270B79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  <w:tr w:rsidR="00AE3995" w:rsidRPr="005520D8" w14:paraId="715ADD35" w14:textId="77777777" w:rsidTr="00445F3A">
        <w:trPr>
          <w:trHeight w:val="1107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7D557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17.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8025BA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решениями Собрания Углегорского муниципального округа Сахалинской области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34101D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УФНС России по Сахалинской области</w:t>
            </w:r>
          </w:p>
        </w:tc>
      </w:tr>
      <w:tr w:rsidR="00AE3995" w:rsidRPr="005520D8" w14:paraId="4A816BD5" w14:textId="77777777" w:rsidTr="00445F3A">
        <w:trPr>
          <w:trHeight w:val="1134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E52EB1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lastRenderedPageBreak/>
              <w:t>18.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3D20A2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 xml:space="preserve">Базовый объем налогов, задекларированный для уплаты в консолидированный бюджет </w:t>
            </w:r>
            <w:r w:rsidRPr="005A12C9">
              <w:rPr>
                <w:bCs/>
                <w:sz w:val="26"/>
                <w:szCs w:val="26"/>
              </w:rPr>
              <w:t>Углегорского муниципального округа</w:t>
            </w:r>
            <w:r w:rsidRPr="005A12C9">
              <w:rPr>
                <w:sz w:val="26"/>
                <w:szCs w:val="26"/>
              </w:rPr>
              <w:t xml:space="preserve"> плательщиками налогов, имеющими право на налоговые льготы, освобождения и иные преференции, установленные решениями Собрания Углегорского муниципального округа Сахалинской области (тыс. рублей)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19A2A5" w14:textId="77777777" w:rsidR="00AE3995" w:rsidRPr="005A12C9" w:rsidRDefault="00AE3995" w:rsidP="005A12C9">
            <w:pPr>
              <w:suppressAutoHyphens/>
              <w:jc w:val="both"/>
              <w:rPr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УФНС России по Сахалинской области</w:t>
            </w:r>
          </w:p>
        </w:tc>
      </w:tr>
      <w:tr w:rsidR="00AE3995" w:rsidRPr="005520D8" w14:paraId="37D48763" w14:textId="77777777" w:rsidTr="00445F3A">
        <w:trPr>
          <w:trHeight w:val="166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2A6B0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19.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1A5C1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 xml:space="preserve">Объем налогов, задекларированный для уплаты в консолидированный бюджет </w:t>
            </w:r>
            <w:r w:rsidRPr="005A12C9">
              <w:rPr>
                <w:bCs/>
                <w:sz w:val="26"/>
                <w:szCs w:val="26"/>
              </w:rPr>
              <w:t>Углегорского муниципального округа</w:t>
            </w:r>
            <w:r w:rsidRPr="005A12C9">
              <w:rPr>
                <w:sz w:val="26"/>
                <w:szCs w:val="26"/>
              </w:rPr>
              <w:t xml:space="preserve">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907B3B" w14:textId="77777777" w:rsidR="00AE3995" w:rsidRPr="005A12C9" w:rsidRDefault="00AE3995" w:rsidP="005A12C9">
            <w:pPr>
              <w:suppressAutoHyphens/>
              <w:jc w:val="both"/>
              <w:rPr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УФНС России по Сахалинской области</w:t>
            </w:r>
          </w:p>
        </w:tc>
      </w:tr>
      <w:tr w:rsidR="00AE3995" w:rsidRPr="005520D8" w14:paraId="666487A1" w14:textId="77777777" w:rsidTr="00445F3A">
        <w:trPr>
          <w:trHeight w:val="56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AB734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20.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3348B8" w14:textId="77777777" w:rsidR="00AE3995" w:rsidRPr="005A12C9" w:rsidRDefault="00AE3995" w:rsidP="005A12C9">
            <w:pPr>
              <w:suppressAutoHyphens/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sz w:val="26"/>
                <w:szCs w:val="26"/>
              </w:rPr>
            </w:pPr>
            <w:r w:rsidRPr="005A12C9">
              <w:rPr>
                <w:sz w:val="26"/>
                <w:szCs w:val="26"/>
              </w:rPr>
              <w:t>Результат оценки эффективности налогового расхода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97403" w14:textId="77777777" w:rsidR="00AE3995" w:rsidRPr="005A12C9" w:rsidRDefault="00AE3995" w:rsidP="005A12C9">
            <w:pPr>
              <w:suppressAutoHyphens/>
              <w:jc w:val="both"/>
              <w:rPr>
                <w:bCs/>
                <w:sz w:val="26"/>
                <w:szCs w:val="26"/>
              </w:rPr>
            </w:pPr>
            <w:r w:rsidRPr="005A12C9">
              <w:rPr>
                <w:bCs/>
                <w:sz w:val="26"/>
                <w:szCs w:val="26"/>
              </w:rPr>
              <w:t>Куратор налогового расхода</w:t>
            </w:r>
          </w:p>
        </w:tc>
      </w:tr>
    </w:tbl>
    <w:p w14:paraId="39B42519" w14:textId="77777777" w:rsidR="00AE3995" w:rsidRPr="001B416F" w:rsidRDefault="00AE3995" w:rsidP="00AE3995">
      <w:pPr>
        <w:jc w:val="both"/>
      </w:pPr>
    </w:p>
    <w:p w14:paraId="0AB1F19C" w14:textId="77777777" w:rsidR="00337D5D" w:rsidRPr="00337D5D" w:rsidRDefault="00337D5D" w:rsidP="00337D5D"/>
    <w:sectPr w:rsidR="00337D5D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236F4" w14:textId="77777777" w:rsidR="00C852CE" w:rsidRDefault="00C852CE">
      <w:r>
        <w:separator/>
      </w:r>
    </w:p>
  </w:endnote>
  <w:endnote w:type="continuationSeparator" w:id="0">
    <w:p w14:paraId="6967282F" w14:textId="77777777" w:rsidR="00C852CE" w:rsidRDefault="00C8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684-п/25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6B45" w14:textId="77777777" w:rsidR="00C852CE" w:rsidRDefault="00C852CE">
      <w:r>
        <w:separator/>
      </w:r>
    </w:p>
  </w:footnote>
  <w:footnote w:type="continuationSeparator" w:id="0">
    <w:p w14:paraId="77D602CD" w14:textId="77777777" w:rsidR="00C852CE" w:rsidRDefault="00C8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E131111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A12C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56B12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A12C9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1928"/>
    <w:rsid w:val="00763452"/>
    <w:rsid w:val="00765FB3"/>
    <w:rsid w:val="0077121E"/>
    <w:rsid w:val="00780D60"/>
    <w:rsid w:val="007853E2"/>
    <w:rsid w:val="007D23EF"/>
    <w:rsid w:val="007E1709"/>
    <w:rsid w:val="00840135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AE3995"/>
    <w:rsid w:val="00B11972"/>
    <w:rsid w:val="00BD30A3"/>
    <w:rsid w:val="00BF00DF"/>
    <w:rsid w:val="00C13EBE"/>
    <w:rsid w:val="00C35482"/>
    <w:rsid w:val="00C41956"/>
    <w:rsid w:val="00C8203B"/>
    <w:rsid w:val="00C852CE"/>
    <w:rsid w:val="00C86C57"/>
    <w:rsid w:val="00C923A6"/>
    <w:rsid w:val="00CA0C7E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52BEA199-000E-4636-8A63-7015B3BB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AE39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035F52"/>
    <w:rsid w:val="00326921"/>
    <w:rsid w:val="00590674"/>
    <w:rsid w:val="006E27C7"/>
    <w:rsid w:val="007D2B29"/>
    <w:rsid w:val="00822B8A"/>
    <w:rsid w:val="00840135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C3D9F93-73A8-4D4C-AA43-C72E7D1AD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2025-08-13T23:09:00Z</dcterms:created>
  <dcterms:modified xsi:type="dcterms:W3CDTF">2025-08-13T23:09:00Z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